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BARBOUILL’OBERRY VAUVERT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824315" cy="914400"/>
            <wp:effectExtent b="0" l="0" r="0" t="0"/>
            <wp:wrapSquare wrapText="bothSides" distB="0" distT="0" distL="0" distR="0"/>
            <wp:docPr descr="https://lh4.googleusercontent.com/Koz0iveFXUWIgAq15y_Lral5KiXsDX_4nfFGPGN8gyMhPxEmzwLYU40LXq7H6GHShr7WJMWBJ1teAnSz-Fv6Ow9UUCP73FGkkpAVnwR8BGz4Os09Podv9x6XmzRVzp1DGI1cKpU" id="13" name="image2.jpg"/>
            <a:graphic>
              <a:graphicData uri="http://schemas.openxmlformats.org/drawingml/2006/picture">
                <pic:pic>
                  <pic:nvPicPr>
                    <pic:cNvPr descr="https://lh4.googleusercontent.com/Koz0iveFXUWIgAq15y_Lral5KiXsDX_4nfFGPGN8gyMhPxEmzwLYU40LXq7H6GHShr7WJMWBJ1teAnSz-Fv6Ow9UUCP73FGkkpAVnwR8BGz4Os09Podv9x6XmzRVzp1DGI1cKpU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31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Boutique Pédagogique Lycée des Métiers Vauvert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 rue Marguerite Audoux - 18000 Bourges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Contact : Mme LE VERN 06.98.87.09.49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barbouilloberryvauvert@gmail.com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 du client : 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tél / e-mail : …………………………………………………………………………………………………………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237207</wp:posOffset>
            </wp:positionV>
            <wp:extent cx="890905" cy="685800"/>
            <wp:effectExtent b="0" l="0" r="0" t="0"/>
            <wp:wrapSquare wrapText="bothSides" distB="0" distT="0" distL="114300" distR="11430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Lines w:val="1"/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BON DE COMMANDE à transmettre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&lt; le samedi 12h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widowControl w:val="0"/>
        <w:spacing w:after="0" w:line="240" w:lineRule="auto"/>
        <w:ind w:left="720" w:firstLine="0"/>
        <w:jc w:val="both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rtl w:val="0"/>
        </w:rPr>
        <w:t xml:space="preserve">   LIVRAISON :</w:t>
      </w:r>
      <w:r w:rsidDel="00000000" w:rsidR="00000000" w:rsidRPr="00000000">
        <w:rPr>
          <w:b w:val="1"/>
          <w:highlight w:val="yellow"/>
          <w:rtl w:val="0"/>
        </w:rPr>
        <w:t xml:space="preserve"> le jeudi suivant 16h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(nous pouvons conserver votre livraison jusqu’au vendredi)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   Producteur : Fromagerie des Patrouillats 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3870"/>
        <w:gridCol w:w="1065"/>
        <w:gridCol w:w="1095"/>
        <w:gridCol w:w="1275"/>
        <w:gridCol w:w="1410"/>
        <w:tblGridChange w:id="0">
          <w:tblGrid>
            <w:gridCol w:w="1005"/>
            <w:gridCol w:w="3870"/>
            <w:gridCol w:w="1065"/>
            <w:gridCol w:w="1095"/>
            <w:gridCol w:w="1275"/>
            <w:gridCol w:w="1410"/>
          </w:tblGrid>
        </w:tblGridChange>
      </w:tblGrid>
      <w:tr>
        <w:trPr>
          <w:trHeight w:val="499.453125" w:hRule="atLeast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Désignation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Quantité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PVTTC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Unitaire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PVTTC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Total</w:t>
            </w:r>
          </w:p>
        </w:tc>
      </w:tr>
      <w:tr>
        <w:trPr>
          <w:trHeight w:val="223.55468749999994" w:hRule="atLeast"/>
        </w:trPr>
        <w:tc>
          <w:tcPr>
            <w:gridSpan w:val="6"/>
            <w:shd w:fill="cccccc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FRDV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FROMAGE DE VACHE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1.89 €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FRDVE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FROMAGES DE VACHES ÉPICES 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échalote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1.99 €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ail herbe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poivre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.55468749999994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italien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CROTTIN DE CHÈVRE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1.99 €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BOU125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BOUCHON APÉRO 125G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2.99 €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CRF25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CRÈME FRAÎCHE 25CL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2.09 €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CRF50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CRÈME FRAÎCHE 50CL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3.99 €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BEURRE 125G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2.49 €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BEURRE 250G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3.99 €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LAIT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LAIT CRU 1L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0.99 €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FRB500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FROMAGE BLANC DE VACHE 500G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1.99 €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FRB1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FROMAGE BLANC DE VACHE 1KG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3.49 €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.3515625" w:hRule="atLeast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FRBV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FROMAGE BLANC VRAC EN SEAU (prix au kilo avec un minimum d’achat de 5kg)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2.70 €/kg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 soit 13.50 € les 5kg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.28124999999994" w:hRule="atLeast"/>
        </w:trPr>
        <w:tc>
          <w:tcPr/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YAOURTN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YAOURT NATURE 12,5 CL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0.40 €  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.55468749999994" w:hRule="atLeast"/>
        </w:trPr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YAOURTF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YAOURT AUX FRUITS 12,5 CL (Fraise, Framboise, Abricot, Cassis , Cerise, Figue, Fruits Exotiques, Vanille, Citron)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0.45 €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7b7b7" w:val="clear"/>
          </w:tcPr>
          <w:p w:rsidR="00000000" w:rsidDel="00000000" w:rsidP="00000000" w:rsidRDefault="00000000" w:rsidRPr="00000000" w14:paraId="00000095">
            <w:pPr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TTC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.7265625" w:hRule="atLeast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Moyen de paiement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CEC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Espèces 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Chq n°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CB </w:t>
            </w:r>
          </w:p>
        </w:tc>
      </w:tr>
    </w:tbl>
    <w:p w:rsidR="00000000" w:rsidDel="00000000" w:rsidP="00000000" w:rsidRDefault="00000000" w:rsidRPr="00000000" w14:paraId="000000A1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Chèque à l’ordre de BOBV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 xml:space="preserve">Signature:</w:t>
        <w:tab/>
        <w:tab/>
        <w:tab/>
        <w:tab/>
        <w:tab/>
        <w:tab/>
      </w:r>
    </w:p>
    <w:sectPr>
      <w:pgSz w:h="16838" w:w="11906" w:orient="portrait"/>
      <w:pgMar w:bottom="684" w:top="56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5975"/>
  </w:style>
  <w:style w:type="paragraph" w:styleId="Titre1">
    <w:name w:val="heading 1"/>
    <w:basedOn w:val="Normal"/>
    <w:next w:val="Normal"/>
    <w:rsid w:val="0067597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rsid w:val="0067597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rsid w:val="0067597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rsid w:val="0067597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rsid w:val="00675975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rsid w:val="0067597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67597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rsid w:val="0067597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67597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67597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B02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 w:val="1"/>
    <w:unhideWhenUsed w:val="1"/>
    <w:rsid w:val="004B02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02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026B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353722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ous-titre">
    <w:name w:val="Subtitle"/>
    <w:basedOn w:val="Normal"/>
    <w:next w:val="Normal"/>
    <w:rsid w:val="0067597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675975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675975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675975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rsid w:val="006759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barbouilloberryvauve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cOKWRoabg6CK9wDxXpzrmbHwA==">AMUW2mXGeJ7LusE7JhGpP6CjYTsTDhbcEzajOXm4Cg/A8nvS3P9yWgIYpQLQU1zr/Yr6Y9raoBxdo5N9JPpgS7UKlCh3a5UstdNcp88ZXcwPeHdEcS3mpXk=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2020-12-10T10:35:00Z</dcterms:created>
  <dc:creator>morgane.maubert1</dc:creator>
</cp:coreProperties>
</file>